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10315" w14:textId="77777777" w:rsidR="00BB6961" w:rsidRPr="00BB6961" w:rsidRDefault="00BB6961" w:rsidP="00BB6961">
      <w:r w:rsidRPr="00BB6961">
        <w:rPr>
          <w:b/>
          <w:bCs/>
        </w:rPr>
        <w:t>Сроки информирования о результатах итогового сочинения (изложения)</w:t>
      </w:r>
      <w:r w:rsidRPr="00BB6961">
        <w:t>: </w:t>
      </w:r>
      <w:hyperlink r:id="rId5" w:tgtFrame="_blank" w:history="1">
        <w:r w:rsidRPr="00BB6961">
          <w:rPr>
            <w:rStyle w:val="a3"/>
          </w:rPr>
          <w:t>1</w:t>
        </w:r>
      </w:hyperlink>
    </w:p>
    <w:p w14:paraId="672025AD" w14:textId="77777777" w:rsidR="00BB6961" w:rsidRPr="00BB6961" w:rsidRDefault="00BB6961" w:rsidP="00BB6961">
      <w:pPr>
        <w:numPr>
          <w:ilvl w:val="0"/>
          <w:numId w:val="1"/>
        </w:numPr>
      </w:pPr>
      <w:r w:rsidRPr="00BB6961">
        <w:t>основная дата — не позднее чем в течение 12 календарных дней с даты проведения; </w:t>
      </w:r>
      <w:hyperlink r:id="rId6" w:tgtFrame="_blank" w:history="1">
        <w:r w:rsidRPr="00BB6961">
          <w:rPr>
            <w:rStyle w:val="a3"/>
          </w:rPr>
          <w:t>1</w:t>
        </w:r>
      </w:hyperlink>
    </w:p>
    <w:p w14:paraId="57525103" w14:textId="77777777" w:rsidR="00BB6961" w:rsidRPr="00BB6961" w:rsidRDefault="00BB6961" w:rsidP="00BB6961">
      <w:pPr>
        <w:numPr>
          <w:ilvl w:val="0"/>
          <w:numId w:val="1"/>
        </w:numPr>
      </w:pPr>
      <w:r w:rsidRPr="00BB6961">
        <w:t>дополнительный срок в феврале — не позднее чем в течение 12 календарных дней с даты проведения; </w:t>
      </w:r>
      <w:hyperlink r:id="rId7" w:tgtFrame="_blank" w:history="1">
        <w:r w:rsidRPr="00BB6961">
          <w:rPr>
            <w:rStyle w:val="a3"/>
          </w:rPr>
          <w:t>1</w:t>
        </w:r>
      </w:hyperlink>
    </w:p>
    <w:p w14:paraId="0BFAC0E7" w14:textId="77777777" w:rsidR="00BB6961" w:rsidRPr="00BB6961" w:rsidRDefault="00BB6961" w:rsidP="00BB6961">
      <w:pPr>
        <w:numPr>
          <w:ilvl w:val="0"/>
          <w:numId w:val="1"/>
        </w:numPr>
      </w:pPr>
      <w:r w:rsidRPr="00BB6961">
        <w:t>дополнительный срок в апреле — не позднее чем в течение 8 календарных дней с даты проведения. </w:t>
      </w:r>
      <w:hyperlink r:id="rId8" w:tgtFrame="_blank" w:history="1">
        <w:r w:rsidRPr="00BB6961">
          <w:rPr>
            <w:rStyle w:val="a3"/>
          </w:rPr>
          <w:t>1</w:t>
        </w:r>
      </w:hyperlink>
    </w:p>
    <w:p w14:paraId="2DC7051B" w14:textId="77777777" w:rsidR="00BB6961" w:rsidRPr="00BB6961" w:rsidRDefault="00BB6961" w:rsidP="00BB6961">
      <w:r w:rsidRPr="00BB6961">
        <w:rPr>
          <w:b/>
          <w:bCs/>
        </w:rPr>
        <w:t>Места информирования</w:t>
      </w:r>
      <w:r w:rsidRPr="00BB6961">
        <w:t>:</w:t>
      </w:r>
    </w:p>
    <w:p w14:paraId="471BB693" w14:textId="77777777" w:rsidR="00BB6961" w:rsidRPr="00BB6961" w:rsidRDefault="00BB6961" w:rsidP="00BB6961">
      <w:pPr>
        <w:numPr>
          <w:ilvl w:val="0"/>
          <w:numId w:val="2"/>
        </w:numPr>
      </w:pPr>
      <w:r w:rsidRPr="00BB6961">
        <w:t>обучающиеся XI (XII) классов — в своих школах под подпись; </w:t>
      </w:r>
      <w:hyperlink r:id="rId9" w:tgtFrame="_blank" w:history="1">
        <w:r w:rsidRPr="00BB6961">
          <w:rPr>
            <w:rStyle w:val="a3"/>
          </w:rPr>
          <w:t>1</w:t>
        </w:r>
      </w:hyperlink>
    </w:p>
    <w:p w14:paraId="0D37F01C" w14:textId="77777777" w:rsidR="00BB6961" w:rsidRPr="00BB6961" w:rsidRDefault="00BB6961" w:rsidP="00BB6961">
      <w:pPr>
        <w:numPr>
          <w:ilvl w:val="0"/>
          <w:numId w:val="2"/>
        </w:numPr>
      </w:pPr>
      <w:r w:rsidRPr="00BB6961">
        <w:t>выпускники прошлых лет, обучающиеся по программам среднего профессионального образования — в местах регистрации на сдачу итогового сочинения (изложения). </w:t>
      </w:r>
      <w:hyperlink r:id="rId10" w:tgtFrame="_blank" w:history="1">
        <w:r w:rsidRPr="00BB6961">
          <w:rPr>
            <w:rStyle w:val="a3"/>
          </w:rPr>
          <w:t>2</w:t>
        </w:r>
      </w:hyperlink>
    </w:p>
    <w:p w14:paraId="36031952" w14:textId="77777777" w:rsidR="00BB6961" w:rsidRPr="00BB6961" w:rsidRDefault="00BB6961" w:rsidP="00BB6961">
      <w:r w:rsidRPr="00BB6961">
        <w:rPr>
          <w:b/>
          <w:bCs/>
        </w:rPr>
        <w:t>Порядок</w:t>
      </w:r>
      <w:r w:rsidRPr="00BB6961">
        <w:t>: факт ознакомления участников с результатами подтверждается их подписью в протоколе ознакомления с указанием даты ознакомления. </w:t>
      </w:r>
      <w:hyperlink r:id="rId11" w:tgtFrame="_blank" w:history="1">
        <w:r w:rsidRPr="00BB6961">
          <w:rPr>
            <w:rStyle w:val="a3"/>
          </w:rPr>
          <w:t>2</w:t>
        </w:r>
      </w:hyperlink>
    </w:p>
    <w:p w14:paraId="2FEF2CA4" w14:textId="77777777" w:rsidR="00BB6961" w:rsidRPr="00BB6961" w:rsidRDefault="00BB6961" w:rsidP="00BB6961">
      <w:r w:rsidRPr="00BB6961">
        <w:t>Также результаты итоговых сочинений и скан-копии бланков записи публикуются на сайте Рособрнадзора. </w:t>
      </w:r>
    </w:p>
    <w:p w14:paraId="21D2F702" w14:textId="77777777" w:rsidR="003039FA" w:rsidRDefault="003039FA"/>
    <w:sectPr w:rsidR="00303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D2A92"/>
    <w:multiLevelType w:val="multilevel"/>
    <w:tmpl w:val="CD98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1373C8"/>
    <w:multiLevelType w:val="multilevel"/>
    <w:tmpl w:val="44DC1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1961523">
    <w:abstractNumId w:val="1"/>
  </w:num>
  <w:num w:numId="2" w16cid:durableId="153181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61"/>
    <w:rsid w:val="003039FA"/>
    <w:rsid w:val="007763A6"/>
    <w:rsid w:val="00BB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4634"/>
  <w15:chartTrackingRefBased/>
  <w15:docId w15:val="{BDC93EFB-A39E-4FDE-B652-C76E5A113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96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B69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6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.krasnodar.ru/activity/gosudarstvennaya-itogovaya-attestatsiya/gia-11/itogovoe-sochinenie-izlozhenie/informatsiya-ob-itogovom-sochinenii-izlozhenii/32292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inobr.krasnodar.ru/activity/gosudarstvennaya-itogovaya-attestatsiya/gia-11/itogovoe-sochinenie-izlozhenie/informatsiya-ob-itogovom-sochinenii-izlozhenii/32292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obr.krasnodar.ru/activity/gosudarstvennaya-itogovaya-attestatsiya/gia-11/itogovoe-sochinenie-izlozhenie/informatsiya-ob-itogovom-sochinenii-izlozhenii/322922" TargetMode="External"/><Relationship Id="rId11" Type="http://schemas.openxmlformats.org/officeDocument/2006/relationships/hyperlink" Target="http://xn----dtbinfeaemekbeuz4a.xn--p1ai/tinybrowser/files/gia-11/2024-2025/o-srokah-mestah-i-poryadke-informirovaniya-o-rezultatah-itogovogo-sochineniya-izlozheniya.pdf" TargetMode="External"/><Relationship Id="rId5" Type="http://schemas.openxmlformats.org/officeDocument/2006/relationships/hyperlink" Target="https://minobr.krasnodar.ru/activity/gosudarstvennaya-itogovaya-attestatsiya/gia-11/itogovoe-sochinenie-izlozhenie/informatsiya-ob-itogovom-sochinenii-izlozhenii/322922" TargetMode="External"/><Relationship Id="rId10" Type="http://schemas.openxmlformats.org/officeDocument/2006/relationships/hyperlink" Target="http://xn----dtbinfeaemekbeuz4a.xn--p1ai/tinybrowser/files/gia-11/2024-2025/o-srokah-mestah-i-poryadke-informirovaniya-o-rezultatah-itogovogo-sochineniya-izlozheniy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.krasnodar.ru/activity/gosudarstvennaya-itogovaya-attestatsiya/gia-11/itogovoe-sochinenie-izlozhenie/informatsiya-ob-itogovom-sochinenii-izlozhenii/3229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1871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Хуснетдинова</dc:creator>
  <cp:keywords/>
  <dc:description/>
  <cp:lastModifiedBy>Дина Хуснетдинова</cp:lastModifiedBy>
  <cp:revision>1</cp:revision>
  <dcterms:created xsi:type="dcterms:W3CDTF">2024-12-16T15:37:00Z</dcterms:created>
  <dcterms:modified xsi:type="dcterms:W3CDTF">2024-12-16T15:39:00Z</dcterms:modified>
</cp:coreProperties>
</file>